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79" w:rsidRPr="007F7079" w:rsidRDefault="007F7079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6"/>
          <w:szCs w:val="26"/>
          <w:lang w:val="ro-RO" w:eastAsia="en-US"/>
        </w:rPr>
      </w:pPr>
      <w:r w:rsidRPr="007F7079">
        <w:rPr>
          <w:rFonts w:asciiTheme="minorHAnsi" w:eastAsia="Calibri" w:hAnsiTheme="minorHAnsi"/>
          <w:color w:val="auto"/>
          <w:sz w:val="26"/>
          <w:szCs w:val="26"/>
          <w:lang w:val="ro-RO" w:eastAsia="en-US"/>
        </w:rPr>
        <w:t xml:space="preserve">Bucuresti, </w:t>
      </w:r>
      <w:r w:rsidR="00AD49C0">
        <w:rPr>
          <w:rFonts w:asciiTheme="minorHAnsi" w:eastAsia="Calibri" w:hAnsiTheme="minorHAnsi"/>
          <w:color w:val="auto"/>
          <w:sz w:val="26"/>
          <w:szCs w:val="26"/>
          <w:lang w:val="ro-RO" w:eastAsia="en-US"/>
        </w:rPr>
        <w:t xml:space="preserve">5 martie </w:t>
      </w:r>
      <w:r w:rsidRPr="007F7079">
        <w:rPr>
          <w:rFonts w:asciiTheme="minorHAnsi" w:eastAsia="Calibri" w:hAnsiTheme="minorHAnsi"/>
          <w:color w:val="auto"/>
          <w:sz w:val="26"/>
          <w:szCs w:val="26"/>
          <w:lang w:val="ro-RO" w:eastAsia="en-US"/>
        </w:rPr>
        <w:t xml:space="preserve"> 2014</w:t>
      </w:r>
    </w:p>
    <w:p w:rsidR="007F7079" w:rsidRDefault="007F7079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8"/>
          <w:szCs w:val="28"/>
          <w:lang w:val="ro-RO" w:eastAsia="en-US"/>
        </w:rPr>
      </w:pPr>
    </w:p>
    <w:p w:rsidR="00F64277" w:rsidRPr="007F7079" w:rsidRDefault="00C26C3A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8"/>
          <w:szCs w:val="28"/>
          <w:lang w:val="ro-RO" w:eastAsia="en-US"/>
        </w:rPr>
      </w:pPr>
      <w:r w:rsidRPr="007F7079">
        <w:rPr>
          <w:rFonts w:asciiTheme="minorHAnsi" w:eastAsia="Calibri" w:hAnsiTheme="minorHAnsi"/>
          <w:color w:val="auto"/>
          <w:sz w:val="28"/>
          <w:szCs w:val="28"/>
          <w:lang w:val="ro-RO" w:eastAsia="en-US"/>
        </w:rPr>
        <w:t>ASTMUL – DREPTUL LA INFORMARE PENTRU CONSUMATORI –www.resursadesanatate.ro</w:t>
      </w:r>
    </w:p>
    <w:p w:rsidR="00F64277" w:rsidRPr="007F7079" w:rsidRDefault="00F64277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8"/>
          <w:szCs w:val="28"/>
          <w:lang w:val="ro-RO" w:eastAsia="en-US"/>
        </w:rPr>
      </w:pPr>
    </w:p>
    <w:p w:rsidR="0037775B" w:rsidRPr="007F7079" w:rsidRDefault="00EB52BA" w:rsidP="007F7079">
      <w:pPr>
        <w:spacing w:line="276" w:lineRule="auto"/>
        <w:jc w:val="both"/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</w:pPr>
      <w:r w:rsidRPr="00DD525E">
        <w:rPr>
          <w:rFonts w:asciiTheme="minorHAnsi" w:eastAsia="Calibri" w:hAnsiTheme="minorHAnsi"/>
          <w:b/>
          <w:i/>
          <w:color w:val="auto"/>
          <w:sz w:val="24"/>
          <w:szCs w:val="24"/>
          <w:lang w:val="ro-RO" w:eastAsia="en-US"/>
        </w:rPr>
        <w:tab/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Asociatia Nationala pentru Protectia Consumatorilor si Promovarea Programelor si Strategiilor din Romania </w:t>
      </w:r>
      <w:r w:rsidR="005271E9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- 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A</w:t>
      </w:r>
      <w:r w:rsid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.N.P.C.P.P.S.Romania - InfoCons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in </w:t>
      </w:r>
      <w:r w:rsidR="00F64277" w:rsidRP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parteneriat cu  </w:t>
      </w:r>
      <w:r w:rsidR="00A55359" w:rsidRP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GlaxoSmithKline</w:t>
      </w:r>
      <w:r w:rsidR="00F64277" w:rsidRP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(GSK)</w:t>
      </w:r>
      <w:r w:rsidRP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</w:t>
      </w:r>
      <w:r w:rsidR="007F7079" w:rsidRP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Romania, Ministerul</w:t>
      </w:r>
      <w:r w:rsidR="007F7079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Educatiei Nationale, Agentia Nationala a Medicamentului si a Dispozitivelor Medicale, Societatea Romana de Pneumologie, Colegiul Medicilor din Romania, Universitatea Transilvania Brasov – Facultatea de Me</w:t>
      </w:r>
      <w:r w:rsidR="007F7079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dicina </w:t>
      </w: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sustin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e</w:t>
      </w: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</w:t>
      </w:r>
      <w:r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>Campania de Informare si Educare a C</w:t>
      </w:r>
      <w:r w:rsidR="00541C78"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 xml:space="preserve">onsumatorilor </w:t>
      </w:r>
      <w:r w:rsidR="006C43E4"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>in domeniul sanatatii</w:t>
      </w:r>
      <w:r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>,</w:t>
      </w:r>
      <w:r w:rsidR="006C43E4"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 xml:space="preserve"> cu privir</w:t>
      </w:r>
      <w:r w:rsidR="003779E5"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>e la bolile cronice respiratorii, in special astmul</w:t>
      </w:r>
      <w:r w:rsidR="00F64277" w:rsidRPr="007F7079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>.</w:t>
      </w:r>
    </w:p>
    <w:p w:rsidR="006C43E4" w:rsidRPr="00DD525E" w:rsidRDefault="006C43E4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</w:pPr>
    </w:p>
    <w:p w:rsidR="0037775B" w:rsidRPr="00DD525E" w:rsidRDefault="006C43E4" w:rsidP="007F7079">
      <w:pPr>
        <w:spacing w:line="276" w:lineRule="auto"/>
        <w:jc w:val="both"/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</w:pPr>
      <w:r w:rsidRPr="00DD525E"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  <w:t xml:space="preserve">Controleaza-ti astmul! Traieste activ! </w:t>
      </w:r>
    </w:p>
    <w:p w:rsidR="003779E5" w:rsidRPr="00DD525E" w:rsidRDefault="003779E5" w:rsidP="007F7079">
      <w:pPr>
        <w:spacing w:line="276" w:lineRule="auto"/>
        <w:jc w:val="both"/>
        <w:rPr>
          <w:rFonts w:asciiTheme="minorHAnsi" w:eastAsia="Calibri" w:hAnsiTheme="minorHAnsi"/>
          <w:b/>
          <w:color w:val="auto"/>
          <w:sz w:val="24"/>
          <w:szCs w:val="24"/>
          <w:lang w:val="ro-RO" w:eastAsia="en-US"/>
        </w:rPr>
      </w:pPr>
    </w:p>
    <w:p w:rsidR="003779E5" w:rsidRPr="00DD525E" w:rsidRDefault="00EB52BA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</w:pP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ab/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In cadrul </w:t>
      </w:r>
      <w:r w:rsidR="00925354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acestui Proiect</w:t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a fost realizat un portal de informare – </w:t>
      </w:r>
      <w:hyperlink r:id="rId8" w:history="1">
        <w:r w:rsidR="003779E5" w:rsidRPr="00DD525E">
          <w:rPr>
            <w:rStyle w:val="Hyperlink"/>
            <w:rFonts w:asciiTheme="minorHAnsi" w:eastAsia="Calibri" w:hAnsiTheme="minorHAnsi"/>
            <w:color w:val="auto"/>
            <w:sz w:val="24"/>
            <w:szCs w:val="24"/>
            <w:lang w:val="ro-RO" w:eastAsia="en-US"/>
          </w:rPr>
          <w:t>www.resursadesanatate.ro</w:t>
        </w:r>
      </w:hyperlink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, unde 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publicul larg </w:t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po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a</w:t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t</w:t>
      </w:r>
      <w:r w:rsidR="00F64277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e</w:t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gasi inform</w:t>
      </w:r>
      <w:r w:rsidR="009C491E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at</w:t>
      </w:r>
      <w:r w:rsidR="003779E5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ii utile cu privire la</w:t>
      </w:r>
      <w:r w:rsidR="00111671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astm: ce este, cum se manifesta, tipuri de astm, sfaturi si informatii utile, date statistice, legislatie din domeniul medical,</w:t>
      </w:r>
      <w:r w:rsidR="00EC01DF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intrebari si raspunsuri</w:t>
      </w:r>
      <w:r w:rsidR="00111671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etc.</w:t>
      </w:r>
    </w:p>
    <w:p w:rsidR="005271E9" w:rsidRDefault="005271E9" w:rsidP="007F7079">
      <w:pPr>
        <w:spacing w:line="276" w:lineRule="auto"/>
        <w:ind w:firstLine="720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>Pacientii</w:t>
      </w:r>
      <w:r w:rsidR="007F7079">
        <w:rPr>
          <w:rFonts w:asciiTheme="minorHAnsi" w:hAnsiTheme="minorHAnsi"/>
          <w:color w:val="auto"/>
          <w:sz w:val="24"/>
          <w:szCs w:val="24"/>
          <w:lang w:val="ro-RO"/>
        </w:rPr>
        <w:t>,</w:t>
      </w:r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 xml:space="preserve"> in calitatea lor de consumatori</w:t>
      </w:r>
      <w:r w:rsidR="007F7079">
        <w:rPr>
          <w:rFonts w:asciiTheme="minorHAnsi" w:hAnsiTheme="minorHAnsi"/>
          <w:color w:val="auto"/>
          <w:sz w:val="24"/>
          <w:szCs w:val="24"/>
          <w:lang w:val="ro-RO"/>
        </w:rPr>
        <w:t>,</w:t>
      </w:r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 xml:space="preserve"> pot accesa portalul de informare </w:t>
      </w:r>
      <w:hyperlink r:id="rId9" w:history="1">
        <w:r w:rsidRPr="00DD525E">
          <w:rPr>
            <w:rStyle w:val="Hyperlink"/>
            <w:rFonts w:asciiTheme="minorHAnsi" w:hAnsiTheme="minorHAnsi"/>
            <w:color w:val="auto"/>
            <w:sz w:val="24"/>
            <w:szCs w:val="24"/>
            <w:lang w:val="ro-RO"/>
          </w:rPr>
          <w:t>www.resursadesanatate.ro</w:t>
        </w:r>
      </w:hyperlink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>, pentru a obtine informatii utile cu privire la astm mai ales din punctul de vedere al p</w:t>
      </w:r>
      <w:r w:rsidR="00AC64A0" w:rsidRPr="00DD525E">
        <w:rPr>
          <w:rFonts w:asciiTheme="minorHAnsi" w:hAnsiTheme="minorHAnsi"/>
          <w:color w:val="auto"/>
          <w:sz w:val="24"/>
          <w:szCs w:val="24"/>
          <w:lang w:val="ro-RO"/>
        </w:rPr>
        <w:t xml:space="preserve">revenirii acestei boli. Portalul </w:t>
      </w:r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>va fi actualizat in mod constant cu infor</w:t>
      </w:r>
      <w:r w:rsidR="00AC64A0" w:rsidRPr="00DD525E">
        <w:rPr>
          <w:rFonts w:asciiTheme="minorHAnsi" w:hAnsiTheme="minorHAnsi"/>
          <w:color w:val="auto"/>
          <w:sz w:val="24"/>
          <w:szCs w:val="24"/>
          <w:lang w:val="ro-RO"/>
        </w:rPr>
        <w:t>matii utile pe tema proiectului, studii de caz si sfaturi atat pentru cei suferinzi, cat si pentru familia acestuia.</w:t>
      </w:r>
    </w:p>
    <w:p w:rsidR="00F2090B" w:rsidRPr="003F3AE0" w:rsidRDefault="003F3AE0" w:rsidP="003F3AE0">
      <w:pPr>
        <w:spacing w:line="240" w:lineRule="auto"/>
        <w:ind w:firstLine="720"/>
        <w:jc w:val="both"/>
        <w:rPr>
          <w:rFonts w:asciiTheme="minorHAnsi" w:hAnsiTheme="minorHAnsi"/>
          <w:noProof/>
          <w:sz w:val="24"/>
          <w:szCs w:val="24"/>
          <w:lang w:val="ro-RO"/>
        </w:rPr>
      </w:pPr>
      <w:r w:rsidRPr="003F3AE0">
        <w:rPr>
          <w:rFonts w:asciiTheme="minorHAnsi" w:hAnsiTheme="minorHAnsi"/>
          <w:noProof/>
          <w:sz w:val="24"/>
          <w:szCs w:val="24"/>
          <w:lang w:val="ro-RO"/>
        </w:rPr>
        <w:t>Astmul este o boala cronica de plamani, caracterizata</w:t>
      </w:r>
      <w:r w:rsidR="00F2090B" w:rsidRPr="003F3AE0">
        <w:rPr>
          <w:rFonts w:asciiTheme="minorHAnsi" w:hAnsiTheme="minorHAnsi"/>
          <w:noProof/>
          <w:sz w:val="24"/>
          <w:szCs w:val="24"/>
          <w:lang w:val="ro-RO"/>
        </w:rPr>
        <w:t xml:space="preserve"> pri</w:t>
      </w:r>
      <w:r w:rsidRPr="003F3AE0">
        <w:rPr>
          <w:rFonts w:asciiTheme="minorHAnsi" w:hAnsiTheme="minorHAnsi"/>
          <w:noProof/>
          <w:sz w:val="24"/>
          <w:szCs w:val="24"/>
          <w:lang w:val="ro-RO"/>
        </w:rPr>
        <w:t>n probleme recurente de respiratie s</w:t>
      </w:r>
      <w:r w:rsidR="00F2090B" w:rsidRPr="003F3AE0">
        <w:rPr>
          <w:rFonts w:asciiTheme="minorHAnsi" w:hAnsiTheme="minorHAnsi"/>
          <w:noProof/>
          <w:sz w:val="24"/>
          <w:szCs w:val="24"/>
          <w:lang w:val="ro-RO"/>
        </w:rPr>
        <w:t>i prin si</w:t>
      </w:r>
      <w:r w:rsidRPr="003F3AE0">
        <w:rPr>
          <w:rFonts w:asciiTheme="minorHAnsi" w:hAnsiTheme="minorHAnsi"/>
          <w:noProof/>
          <w:sz w:val="24"/>
          <w:szCs w:val="24"/>
          <w:lang w:val="ro-RO"/>
        </w:rPr>
        <w:t>mptome ca lipsa de aer, respiratie suieratoare, senzatie de apasare in piept si tuse. In timpul unei respirat</w:t>
      </w:r>
      <w:r w:rsidR="00F2090B" w:rsidRPr="003F3AE0">
        <w:rPr>
          <w:rFonts w:asciiTheme="minorHAnsi" w:hAnsiTheme="minorHAnsi"/>
          <w:noProof/>
          <w:sz w:val="24"/>
          <w:szCs w:val="24"/>
          <w:lang w:val="ro-RO"/>
        </w:rPr>
        <w:t>ii normale, aerul ci</w:t>
      </w:r>
      <w:r w:rsidRPr="003F3AE0">
        <w:rPr>
          <w:rFonts w:asciiTheme="minorHAnsi" w:hAnsiTheme="minorHAnsi"/>
          <w:noProof/>
          <w:sz w:val="24"/>
          <w:szCs w:val="24"/>
          <w:lang w:val="ro-RO"/>
        </w:rPr>
        <w:t>rcula liber in si afara din plama</w:t>
      </w:r>
      <w:r w:rsidR="00F2090B" w:rsidRPr="003F3AE0">
        <w:rPr>
          <w:rFonts w:asciiTheme="minorHAnsi" w:hAnsiTheme="minorHAnsi"/>
          <w:noProof/>
          <w:sz w:val="24"/>
          <w:szCs w:val="24"/>
          <w:lang w:val="ro-RO"/>
        </w:rPr>
        <w:t>ni.</w:t>
      </w:r>
    </w:p>
    <w:p w:rsidR="00F2090B" w:rsidRPr="003F3AE0" w:rsidRDefault="003F3AE0" w:rsidP="003F3AE0">
      <w:pPr>
        <w:pStyle w:val="NormalWeb"/>
        <w:ind w:firstLine="720"/>
        <w:rPr>
          <w:rFonts w:asciiTheme="minorHAnsi" w:hAnsiTheme="minorHAnsi"/>
          <w:noProof/>
          <w:lang w:val="ro-RO"/>
        </w:rPr>
      </w:pPr>
      <w:r w:rsidRPr="003F3AE0">
        <w:rPr>
          <w:rFonts w:asciiTheme="minorHAnsi" w:hAnsiTheme="minorHAnsi"/>
          <w:noProof/>
          <w:lang w:val="ro-RO"/>
        </w:rPr>
        <w:t>Simptomele astmului variaza</w:t>
      </w:r>
      <w:r w:rsidR="00F2090B" w:rsidRPr="003F3AE0">
        <w:rPr>
          <w:rFonts w:asciiTheme="minorHAnsi" w:hAnsiTheme="minorHAnsi"/>
          <w:noProof/>
          <w:lang w:val="ro-RO"/>
        </w:rPr>
        <w:t xml:space="preserve"> in</w:t>
      </w:r>
      <w:r w:rsidRPr="003F3AE0">
        <w:rPr>
          <w:rFonts w:asciiTheme="minorHAnsi" w:hAnsiTheme="minorHAnsi"/>
          <w:noProof/>
          <w:lang w:val="ro-RO"/>
        </w:rPr>
        <w:t xml:space="preserve"> timp si adesea ele se agraveaza, in mod caracteristic, in timpul noptii si in primele ore ale diminetii. Severitatea astmului variaza</w:t>
      </w:r>
      <w:r w:rsidR="00F2090B" w:rsidRPr="003F3AE0">
        <w:rPr>
          <w:rFonts w:asciiTheme="minorHAnsi" w:hAnsiTheme="minorHAnsi"/>
          <w:noProof/>
          <w:lang w:val="ro-RO"/>
        </w:rPr>
        <w:t>, de asemenea, de la individ la individ.</w:t>
      </w:r>
    </w:p>
    <w:p w:rsidR="003F3AE0" w:rsidRPr="003F3AE0" w:rsidRDefault="003F3AE0" w:rsidP="003F3AE0">
      <w:pPr>
        <w:pStyle w:val="NormalWeb"/>
        <w:ind w:firstLine="720"/>
        <w:rPr>
          <w:rFonts w:asciiTheme="minorHAnsi" w:hAnsiTheme="minorHAnsi"/>
          <w:noProof/>
          <w:lang w:val="ro-RO"/>
        </w:rPr>
      </w:pPr>
      <w:r w:rsidRPr="003F3AE0">
        <w:rPr>
          <w:rFonts w:asciiTheme="minorHAnsi" w:hAnsiTheme="minorHAnsi"/>
          <w:noProof/>
          <w:lang w:val="ro-RO"/>
        </w:rPr>
        <w:t>Astmul fiind o boala cronica, trebuie tratat permanent, nu numai in timpul crizelor. Un tratament corect de fond previne aparitia altor crize.</w:t>
      </w:r>
    </w:p>
    <w:p w:rsidR="00C55384" w:rsidRDefault="00EB52BA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</w:pP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ab/>
      </w:r>
      <w:r w:rsidR="00925354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Totodata</w:t>
      </w: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,</w:t>
      </w:r>
      <w:r w:rsidR="00925354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in cadrul acestui Proiect au </w:t>
      </w: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fost</w:t>
      </w:r>
      <w:r w:rsidR="00925354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realizate materiale informative tip flyer si afis, ce </w:t>
      </w:r>
      <w:r w:rsidR="00781CA5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au</w:t>
      </w:r>
      <w:r w:rsidR="00925354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</w:t>
      </w:r>
      <w:r w:rsidR="00781CA5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fost</w:t>
      </w:r>
      <w:r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diseminate la nivel national</w:t>
      </w:r>
      <w:r w:rsidR="005271E9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in cadrul institutiilor publice ( Primarii, Prefecturi, Consilii Judetene, sectii de politie, unitati de invatamant</w:t>
      </w:r>
      <w:r w:rsidR="00797B26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, unitati spitalicesti, </w:t>
      </w:r>
      <w:r w:rsidR="005271E9" w:rsidRPr="00DD525E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 xml:space="preserve"> etc.)</w:t>
      </w:r>
      <w:r w:rsidR="00797B26"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  <w:t>.</w:t>
      </w:r>
    </w:p>
    <w:p w:rsidR="003F3AE0" w:rsidRDefault="003F3AE0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</w:pPr>
    </w:p>
    <w:p w:rsidR="003F3AE0" w:rsidRDefault="003F3AE0" w:rsidP="007F7079">
      <w:pPr>
        <w:spacing w:line="276" w:lineRule="auto"/>
        <w:jc w:val="both"/>
        <w:rPr>
          <w:rFonts w:asciiTheme="minorHAnsi" w:eastAsia="Calibri" w:hAnsiTheme="minorHAnsi"/>
          <w:color w:val="auto"/>
          <w:sz w:val="24"/>
          <w:szCs w:val="24"/>
          <w:lang w:val="ro-RO" w:eastAsia="en-US"/>
        </w:rPr>
      </w:pPr>
    </w:p>
    <w:p w:rsidR="007F7079" w:rsidRPr="00DD525E" w:rsidRDefault="007F7079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</w:p>
    <w:p w:rsidR="00C55384" w:rsidRPr="00DD525E" w:rsidRDefault="00C55384" w:rsidP="007F7079">
      <w:pPr>
        <w:spacing w:line="276" w:lineRule="auto"/>
        <w:jc w:val="both"/>
        <w:rPr>
          <w:rFonts w:asciiTheme="minorHAnsi" w:hAnsiTheme="minorHAnsi"/>
          <w:b/>
          <w:color w:val="auto"/>
          <w:sz w:val="24"/>
          <w:szCs w:val="24"/>
          <w:lang w:val="ro-RO"/>
        </w:rPr>
      </w:pP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lastRenderedPageBreak/>
        <w:t>Despre A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N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P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C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P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P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</w:t>
      </w:r>
      <w:r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S</w:t>
      </w:r>
      <w:r w:rsidR="00EB52BA" w:rsidRPr="00DD525E">
        <w:rPr>
          <w:rFonts w:asciiTheme="minorHAnsi" w:hAnsiTheme="minorHAnsi"/>
          <w:b/>
          <w:color w:val="auto"/>
          <w:sz w:val="24"/>
          <w:szCs w:val="24"/>
          <w:lang w:val="ro-RO"/>
        </w:rPr>
        <w:t>. Romania - InfoCons</w:t>
      </w:r>
    </w:p>
    <w:p w:rsidR="002912DE" w:rsidRPr="00DD525E" w:rsidRDefault="00EB52BA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  <w:r w:rsidRPr="00DD525E">
        <w:rPr>
          <w:rFonts w:asciiTheme="minorHAnsi" w:hAnsiTheme="minorHAnsi"/>
          <w:color w:val="auto"/>
          <w:sz w:val="24"/>
          <w:szCs w:val="24"/>
          <w:lang w:val="ro-RO"/>
        </w:rPr>
        <w:tab/>
      </w:r>
      <w:r w:rsidR="002912DE" w:rsidRPr="00DD525E">
        <w:rPr>
          <w:rFonts w:asciiTheme="minorHAnsi" w:hAnsiTheme="minorHAnsi"/>
          <w:color w:val="auto"/>
          <w:sz w:val="24"/>
          <w:szCs w:val="24"/>
          <w:lang w:val="ro-RO"/>
        </w:rPr>
        <w:t>Asociaţia Naţională pentru Protecţia Consumatorilor şi Promovarea Programelor şi Strategiilor din Romania – A.N.P.C.P.P.S.Romania –</w:t>
      </w:r>
      <w:r w:rsidR="006E4434">
        <w:rPr>
          <w:rFonts w:asciiTheme="minorHAnsi" w:hAnsiTheme="minorHAnsi"/>
          <w:color w:val="auto"/>
          <w:sz w:val="24"/>
          <w:szCs w:val="24"/>
          <w:lang w:val="ro-RO"/>
        </w:rPr>
        <w:t xml:space="preserve"> </w:t>
      </w:r>
      <w:r w:rsidR="002912DE" w:rsidRPr="00DD525E">
        <w:rPr>
          <w:rFonts w:asciiTheme="minorHAnsi" w:hAnsiTheme="minorHAnsi"/>
          <w:color w:val="auto"/>
          <w:sz w:val="24"/>
          <w:szCs w:val="24"/>
          <w:lang w:val="ro-RO"/>
        </w:rPr>
        <w:t>InfoCons</w:t>
      </w:r>
      <w:r w:rsidR="00111671" w:rsidRPr="00DD525E">
        <w:rPr>
          <w:rFonts w:asciiTheme="minorHAnsi" w:hAnsiTheme="minorHAnsi"/>
          <w:color w:val="auto"/>
          <w:sz w:val="24"/>
          <w:szCs w:val="24"/>
          <w:lang w:val="ro-RO"/>
        </w:rPr>
        <w:t xml:space="preserve"> (</w:t>
      </w:r>
      <w:r w:rsidR="006E4434">
        <w:rPr>
          <w:rFonts w:asciiTheme="minorHAnsi" w:hAnsiTheme="minorHAnsi"/>
          <w:color w:val="auto"/>
          <w:sz w:val="24"/>
          <w:szCs w:val="24"/>
          <w:lang w:val="ro-RO"/>
        </w:rPr>
        <w:t xml:space="preserve"> </w:t>
      </w:r>
      <w:hyperlink r:id="rId10" w:history="1">
        <w:r w:rsidR="006E4434" w:rsidRPr="00455159">
          <w:rPr>
            <w:rStyle w:val="Hyperlink"/>
            <w:rFonts w:asciiTheme="minorHAnsi" w:hAnsiTheme="minorHAnsi"/>
            <w:sz w:val="24"/>
            <w:szCs w:val="24"/>
            <w:lang w:val="ro-RO"/>
          </w:rPr>
          <w:t>www.protectia-consumatorilor.ro</w:t>
        </w:r>
      </w:hyperlink>
      <w:r w:rsidR="006E4434">
        <w:rPr>
          <w:rFonts w:asciiTheme="minorHAnsi" w:hAnsiTheme="minorHAnsi"/>
          <w:color w:val="auto"/>
          <w:sz w:val="24"/>
          <w:szCs w:val="24"/>
          <w:lang w:val="ro-RO"/>
        </w:rPr>
        <w:t>)</w:t>
      </w:r>
      <w:r w:rsidR="002912DE" w:rsidRPr="00DD525E">
        <w:rPr>
          <w:rFonts w:asciiTheme="minorHAnsi" w:hAnsiTheme="minorHAnsi"/>
          <w:color w:val="auto"/>
          <w:sz w:val="24"/>
          <w:szCs w:val="24"/>
          <w:lang w:val="ro-RO"/>
        </w:rPr>
        <w:t>, unica organizaţie din România cu drepturi depline în Consumers International, este o asociaţie de consumatori neguvernamentală, reprezentativă, de drept privat, fără scop lucrativ, cu patrimoniu distinct şi indivizibil, independentă, întemeiată pe principii democratice, ce apără drepturile consumatorilor – membră fondatoare a Federaţiei Asociaţiilor de Consumatori.</w:t>
      </w:r>
    </w:p>
    <w:p w:rsidR="00EB52BA" w:rsidRPr="00DD525E" w:rsidRDefault="00EB52BA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</w:p>
    <w:p w:rsidR="005271E9" w:rsidRPr="007F7079" w:rsidRDefault="005271E9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</w:p>
    <w:p w:rsidR="00F64277" w:rsidRPr="007F7079" w:rsidRDefault="00F64277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7F7079">
        <w:rPr>
          <w:rFonts w:asciiTheme="minorHAnsi" w:hAnsiTheme="minorHAnsi"/>
          <w:b/>
          <w:color w:val="auto"/>
          <w:sz w:val="24"/>
          <w:szCs w:val="24"/>
        </w:rPr>
        <w:t>GSK</w:t>
      </w:r>
      <w:r w:rsidRPr="007F707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F7079" w:rsidRPr="007F7079">
        <w:rPr>
          <w:rFonts w:asciiTheme="minorHAnsi" w:hAnsiTheme="minorHAnsi"/>
          <w:color w:val="auto"/>
          <w:sz w:val="24"/>
          <w:szCs w:val="24"/>
        </w:rPr>
        <w:t>-</w:t>
      </w:r>
      <w:r w:rsidR="005271E9" w:rsidRPr="007F7079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7F7079">
        <w:rPr>
          <w:rFonts w:asciiTheme="minorHAnsi" w:hAnsiTheme="minorHAnsi"/>
          <w:color w:val="auto"/>
          <w:sz w:val="24"/>
          <w:szCs w:val="24"/>
        </w:rPr>
        <w:t xml:space="preserve">una dintre cele mai mari companii farmaceutice din lume, al cărei portofoliu are la bază o substanţială activitate de cercetare şi dezvoltare. GSK se dedică îmbunătăţirii calităţii vieţii oamenilor, ajutându-i să realizeze mai multe, să se simtă mai bine şi să trăiască mai mult.In România, obiectivul nostru este să contribuim la creşterea speranţei de viaţă a românilor, cea mai scazută din Uniunea Europeană, precum şi la creşterea calităţii vieţii acestora. Pentru mai multe informaţii accesaţi </w:t>
      </w:r>
      <w:hyperlink r:id="rId11" w:history="1">
        <w:r w:rsidRPr="007F7079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www.gsk.ro</w:t>
        </w:r>
      </w:hyperlink>
      <w:r w:rsidRPr="007F7079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EB52BA" w:rsidRPr="00DD525E" w:rsidRDefault="00EB52BA" w:rsidP="007F7079">
      <w:pPr>
        <w:spacing w:line="276" w:lineRule="auto"/>
        <w:jc w:val="both"/>
        <w:rPr>
          <w:rFonts w:asciiTheme="minorHAnsi" w:hAnsiTheme="minorHAnsi"/>
          <w:b/>
          <w:color w:val="auto"/>
          <w:sz w:val="24"/>
          <w:szCs w:val="24"/>
          <w:lang w:val="ro-RO"/>
        </w:rPr>
      </w:pPr>
    </w:p>
    <w:p w:rsidR="00EB52BA" w:rsidRPr="00DD525E" w:rsidRDefault="00EB52BA" w:rsidP="007F7079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lang w:val="ro-RO"/>
        </w:rPr>
      </w:pPr>
    </w:p>
    <w:sectPr w:rsidR="00EB52BA" w:rsidRPr="00DD525E" w:rsidSect="00EB52BA">
      <w:headerReference w:type="default" r:id="rId12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58" w:rsidRDefault="00AD1558" w:rsidP="00361C14">
      <w:pPr>
        <w:spacing w:line="240" w:lineRule="auto"/>
      </w:pPr>
      <w:r>
        <w:separator/>
      </w:r>
    </w:p>
  </w:endnote>
  <w:endnote w:type="continuationSeparator" w:id="1">
    <w:p w:rsidR="00AD1558" w:rsidRDefault="00AD1558" w:rsidP="00361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58" w:rsidRDefault="00AD1558" w:rsidP="00361C14">
      <w:pPr>
        <w:spacing w:line="240" w:lineRule="auto"/>
      </w:pPr>
      <w:r>
        <w:separator/>
      </w:r>
    </w:p>
  </w:footnote>
  <w:footnote w:type="continuationSeparator" w:id="1">
    <w:p w:rsidR="00AD1558" w:rsidRDefault="00AD1558" w:rsidP="00361C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73" w:rsidRDefault="005F0D73">
    <w:pPr>
      <w:pStyle w:val="Header"/>
    </w:pPr>
    <w:r>
      <w:rPr>
        <w:noProof/>
        <w:lang w:val="en-US" w:eastAsia="en-US"/>
      </w:rPr>
      <w:drawing>
        <wp:inline distT="0" distB="0" distL="0" distR="0">
          <wp:extent cx="1535430" cy="827382"/>
          <wp:effectExtent l="19050" t="0" r="7620" b="0"/>
          <wp:docPr id="1" name="Picture 0" descr="infocons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ons_m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96" cy="85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669656" cy="822960"/>
          <wp:effectExtent l="19050" t="0" r="6744" b="0"/>
          <wp:docPr id="2" name="Picture 1" descr="logo_G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S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4119" cy="830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0D73" w:rsidRDefault="005F0D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8DD"/>
    <w:multiLevelType w:val="hybridMultilevel"/>
    <w:tmpl w:val="23746A10"/>
    <w:lvl w:ilvl="0" w:tplc="53D8E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226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C8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AA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65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4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6A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E9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7A4D23"/>
    <w:multiLevelType w:val="hybridMultilevel"/>
    <w:tmpl w:val="E482CE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202A5"/>
    <w:multiLevelType w:val="hybridMultilevel"/>
    <w:tmpl w:val="5CD0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B5455"/>
    <w:multiLevelType w:val="hybridMultilevel"/>
    <w:tmpl w:val="AC9E9826"/>
    <w:lvl w:ilvl="0" w:tplc="1A92C2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D3A20"/>
    <w:multiLevelType w:val="hybridMultilevel"/>
    <w:tmpl w:val="1010AE50"/>
    <w:lvl w:ilvl="0" w:tplc="0DD04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0714A"/>
    <w:multiLevelType w:val="hybridMultilevel"/>
    <w:tmpl w:val="954281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009A"/>
    <w:multiLevelType w:val="hybridMultilevel"/>
    <w:tmpl w:val="8F30A5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161DD"/>
    <w:multiLevelType w:val="hybridMultilevel"/>
    <w:tmpl w:val="58DC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2287F"/>
    <w:multiLevelType w:val="hybridMultilevel"/>
    <w:tmpl w:val="8E802EBC"/>
    <w:lvl w:ilvl="0" w:tplc="5CA6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7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3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4D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CD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5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6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68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6A2938"/>
    <w:multiLevelType w:val="hybridMultilevel"/>
    <w:tmpl w:val="2166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B62AB"/>
    <w:multiLevelType w:val="hybridMultilevel"/>
    <w:tmpl w:val="01661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A32CDD"/>
    <w:multiLevelType w:val="hybridMultilevel"/>
    <w:tmpl w:val="B43620D2"/>
    <w:lvl w:ilvl="0" w:tplc="8D44E8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605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ADF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E78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613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808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099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E85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04A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106FCE"/>
    <w:multiLevelType w:val="hybridMultilevel"/>
    <w:tmpl w:val="075E1016"/>
    <w:lvl w:ilvl="0" w:tplc="0418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658CB"/>
    <w:rsid w:val="0000617D"/>
    <w:rsid w:val="00006D46"/>
    <w:rsid w:val="00010FAD"/>
    <w:rsid w:val="00026BCE"/>
    <w:rsid w:val="000354B7"/>
    <w:rsid w:val="00042E70"/>
    <w:rsid w:val="00047B9A"/>
    <w:rsid w:val="0005083C"/>
    <w:rsid w:val="00053BA6"/>
    <w:rsid w:val="00056324"/>
    <w:rsid w:val="00063CBE"/>
    <w:rsid w:val="0007514B"/>
    <w:rsid w:val="0007688F"/>
    <w:rsid w:val="00086245"/>
    <w:rsid w:val="00087D49"/>
    <w:rsid w:val="0009353E"/>
    <w:rsid w:val="000963AE"/>
    <w:rsid w:val="000A05F3"/>
    <w:rsid w:val="000B3BFA"/>
    <w:rsid w:val="000B4F2C"/>
    <w:rsid w:val="000B5B06"/>
    <w:rsid w:val="000C17D7"/>
    <w:rsid w:val="000D0C84"/>
    <w:rsid w:val="000D0D2E"/>
    <w:rsid w:val="000D6BBD"/>
    <w:rsid w:val="000E1865"/>
    <w:rsid w:val="000F4D8E"/>
    <w:rsid w:val="000F5188"/>
    <w:rsid w:val="000F58FA"/>
    <w:rsid w:val="0010568D"/>
    <w:rsid w:val="001109CD"/>
    <w:rsid w:val="00111671"/>
    <w:rsid w:val="00115659"/>
    <w:rsid w:val="0012253F"/>
    <w:rsid w:val="001507E7"/>
    <w:rsid w:val="00154DB2"/>
    <w:rsid w:val="001626BA"/>
    <w:rsid w:val="00165C44"/>
    <w:rsid w:val="0017025B"/>
    <w:rsid w:val="00170393"/>
    <w:rsid w:val="001749BF"/>
    <w:rsid w:val="0018333C"/>
    <w:rsid w:val="0019758F"/>
    <w:rsid w:val="001A2514"/>
    <w:rsid w:val="001A3EA7"/>
    <w:rsid w:val="001A6792"/>
    <w:rsid w:val="001A6948"/>
    <w:rsid w:val="001A7257"/>
    <w:rsid w:val="001C4CAA"/>
    <w:rsid w:val="001C5469"/>
    <w:rsid w:val="001D002D"/>
    <w:rsid w:val="001D4429"/>
    <w:rsid w:val="001D78EB"/>
    <w:rsid w:val="001F340B"/>
    <w:rsid w:val="001F38FD"/>
    <w:rsid w:val="001F5DE7"/>
    <w:rsid w:val="001F6107"/>
    <w:rsid w:val="001F73C3"/>
    <w:rsid w:val="00202C32"/>
    <w:rsid w:val="002116C4"/>
    <w:rsid w:val="00225EF7"/>
    <w:rsid w:val="002308BC"/>
    <w:rsid w:val="002316A7"/>
    <w:rsid w:val="002350E6"/>
    <w:rsid w:val="00240B01"/>
    <w:rsid w:val="00241B90"/>
    <w:rsid w:val="0024346E"/>
    <w:rsid w:val="00250010"/>
    <w:rsid w:val="00252F2C"/>
    <w:rsid w:val="00270638"/>
    <w:rsid w:val="00273110"/>
    <w:rsid w:val="00273E34"/>
    <w:rsid w:val="00276DD0"/>
    <w:rsid w:val="0028053E"/>
    <w:rsid w:val="00280771"/>
    <w:rsid w:val="00282B24"/>
    <w:rsid w:val="0029009A"/>
    <w:rsid w:val="002912DE"/>
    <w:rsid w:val="002914E0"/>
    <w:rsid w:val="002944D9"/>
    <w:rsid w:val="0029531A"/>
    <w:rsid w:val="0029550E"/>
    <w:rsid w:val="002A004E"/>
    <w:rsid w:val="002A0B8D"/>
    <w:rsid w:val="002A0D14"/>
    <w:rsid w:val="002A4D24"/>
    <w:rsid w:val="002A78B2"/>
    <w:rsid w:val="002B03F5"/>
    <w:rsid w:val="002B3D5A"/>
    <w:rsid w:val="002B72DD"/>
    <w:rsid w:val="002C300C"/>
    <w:rsid w:val="002D75A6"/>
    <w:rsid w:val="002F0CC6"/>
    <w:rsid w:val="002F541C"/>
    <w:rsid w:val="00304625"/>
    <w:rsid w:val="00310A70"/>
    <w:rsid w:val="00322B04"/>
    <w:rsid w:val="003231B6"/>
    <w:rsid w:val="00324E21"/>
    <w:rsid w:val="00335722"/>
    <w:rsid w:val="00361C14"/>
    <w:rsid w:val="003675D1"/>
    <w:rsid w:val="0037775B"/>
    <w:rsid w:val="003779E5"/>
    <w:rsid w:val="00383AFB"/>
    <w:rsid w:val="003A2272"/>
    <w:rsid w:val="003A4BE5"/>
    <w:rsid w:val="003A63C8"/>
    <w:rsid w:val="003D3365"/>
    <w:rsid w:val="003D36DA"/>
    <w:rsid w:val="003E0401"/>
    <w:rsid w:val="003F3AE0"/>
    <w:rsid w:val="003F4A85"/>
    <w:rsid w:val="003F4BB1"/>
    <w:rsid w:val="004302E0"/>
    <w:rsid w:val="00433F86"/>
    <w:rsid w:val="00434C66"/>
    <w:rsid w:val="004370BD"/>
    <w:rsid w:val="00444253"/>
    <w:rsid w:val="004456E5"/>
    <w:rsid w:val="00447D5F"/>
    <w:rsid w:val="00463EFF"/>
    <w:rsid w:val="004658CB"/>
    <w:rsid w:val="00467302"/>
    <w:rsid w:val="0047311E"/>
    <w:rsid w:val="00482604"/>
    <w:rsid w:val="004A2875"/>
    <w:rsid w:val="004A7617"/>
    <w:rsid w:val="004B0910"/>
    <w:rsid w:val="004B735E"/>
    <w:rsid w:val="004C35B2"/>
    <w:rsid w:val="004D39A3"/>
    <w:rsid w:val="004E0612"/>
    <w:rsid w:val="004E2F3A"/>
    <w:rsid w:val="004F0419"/>
    <w:rsid w:val="004F6E33"/>
    <w:rsid w:val="00501536"/>
    <w:rsid w:val="00503CE8"/>
    <w:rsid w:val="005048C6"/>
    <w:rsid w:val="00505B35"/>
    <w:rsid w:val="00505CF3"/>
    <w:rsid w:val="00512FC2"/>
    <w:rsid w:val="00514206"/>
    <w:rsid w:val="00520C3D"/>
    <w:rsid w:val="005213F2"/>
    <w:rsid w:val="005271E9"/>
    <w:rsid w:val="00540F34"/>
    <w:rsid w:val="005412EC"/>
    <w:rsid w:val="00541C78"/>
    <w:rsid w:val="00543BC8"/>
    <w:rsid w:val="005553EF"/>
    <w:rsid w:val="00557375"/>
    <w:rsid w:val="0056214F"/>
    <w:rsid w:val="00572981"/>
    <w:rsid w:val="005750C4"/>
    <w:rsid w:val="00575B4C"/>
    <w:rsid w:val="00586A5C"/>
    <w:rsid w:val="00593EE3"/>
    <w:rsid w:val="00596CC9"/>
    <w:rsid w:val="005A1A8C"/>
    <w:rsid w:val="005B6BD5"/>
    <w:rsid w:val="005D67E1"/>
    <w:rsid w:val="005E2CD0"/>
    <w:rsid w:val="005E35E6"/>
    <w:rsid w:val="005E7628"/>
    <w:rsid w:val="005F0D73"/>
    <w:rsid w:val="005F7604"/>
    <w:rsid w:val="00603227"/>
    <w:rsid w:val="006156EB"/>
    <w:rsid w:val="00620C59"/>
    <w:rsid w:val="00633AFB"/>
    <w:rsid w:val="00636D2D"/>
    <w:rsid w:val="00642F7A"/>
    <w:rsid w:val="00660108"/>
    <w:rsid w:val="006848D5"/>
    <w:rsid w:val="00690599"/>
    <w:rsid w:val="00691844"/>
    <w:rsid w:val="00693F69"/>
    <w:rsid w:val="006947AB"/>
    <w:rsid w:val="00696A33"/>
    <w:rsid w:val="006A3BDD"/>
    <w:rsid w:val="006A7243"/>
    <w:rsid w:val="006C43E4"/>
    <w:rsid w:val="006D0E9C"/>
    <w:rsid w:val="006D1CE8"/>
    <w:rsid w:val="006D3D41"/>
    <w:rsid w:val="006D564F"/>
    <w:rsid w:val="006D5EB0"/>
    <w:rsid w:val="006E4434"/>
    <w:rsid w:val="006E459E"/>
    <w:rsid w:val="006E6275"/>
    <w:rsid w:val="006E7645"/>
    <w:rsid w:val="006F3BB1"/>
    <w:rsid w:val="007027EA"/>
    <w:rsid w:val="00706E8A"/>
    <w:rsid w:val="00711907"/>
    <w:rsid w:val="00713715"/>
    <w:rsid w:val="007139BC"/>
    <w:rsid w:val="00714BB1"/>
    <w:rsid w:val="0071607D"/>
    <w:rsid w:val="00723484"/>
    <w:rsid w:val="00743E38"/>
    <w:rsid w:val="0074664C"/>
    <w:rsid w:val="00767483"/>
    <w:rsid w:val="00774720"/>
    <w:rsid w:val="00780450"/>
    <w:rsid w:val="00781CA5"/>
    <w:rsid w:val="00781D29"/>
    <w:rsid w:val="007841A8"/>
    <w:rsid w:val="0078598E"/>
    <w:rsid w:val="007913AD"/>
    <w:rsid w:val="00797B26"/>
    <w:rsid w:val="007A5CC1"/>
    <w:rsid w:val="007A79EB"/>
    <w:rsid w:val="007B726D"/>
    <w:rsid w:val="007C337F"/>
    <w:rsid w:val="007D06DF"/>
    <w:rsid w:val="007D29EE"/>
    <w:rsid w:val="007D4425"/>
    <w:rsid w:val="007D4D4F"/>
    <w:rsid w:val="007E360C"/>
    <w:rsid w:val="007E7144"/>
    <w:rsid w:val="007E7BB4"/>
    <w:rsid w:val="007F7079"/>
    <w:rsid w:val="008020B0"/>
    <w:rsid w:val="00802E52"/>
    <w:rsid w:val="00810F8A"/>
    <w:rsid w:val="00812D12"/>
    <w:rsid w:val="008165EF"/>
    <w:rsid w:val="0082611D"/>
    <w:rsid w:val="008361DA"/>
    <w:rsid w:val="008371EE"/>
    <w:rsid w:val="00842F63"/>
    <w:rsid w:val="00850788"/>
    <w:rsid w:val="00851030"/>
    <w:rsid w:val="008619D8"/>
    <w:rsid w:val="00871C76"/>
    <w:rsid w:val="00872471"/>
    <w:rsid w:val="00877ABC"/>
    <w:rsid w:val="00885271"/>
    <w:rsid w:val="00892EF1"/>
    <w:rsid w:val="00893EBD"/>
    <w:rsid w:val="0089416F"/>
    <w:rsid w:val="008A0595"/>
    <w:rsid w:val="008A32E0"/>
    <w:rsid w:val="008A471E"/>
    <w:rsid w:val="008C0923"/>
    <w:rsid w:val="008C09F2"/>
    <w:rsid w:val="008C665E"/>
    <w:rsid w:val="008D0C36"/>
    <w:rsid w:val="008D2C09"/>
    <w:rsid w:val="008D6078"/>
    <w:rsid w:val="008D7500"/>
    <w:rsid w:val="008E03D7"/>
    <w:rsid w:val="008F061B"/>
    <w:rsid w:val="00901131"/>
    <w:rsid w:val="00904934"/>
    <w:rsid w:val="00912022"/>
    <w:rsid w:val="0091568D"/>
    <w:rsid w:val="00916089"/>
    <w:rsid w:val="00925354"/>
    <w:rsid w:val="009253B2"/>
    <w:rsid w:val="009448F8"/>
    <w:rsid w:val="00982269"/>
    <w:rsid w:val="00987B0D"/>
    <w:rsid w:val="00994556"/>
    <w:rsid w:val="0099465C"/>
    <w:rsid w:val="009A0B5E"/>
    <w:rsid w:val="009A2A2F"/>
    <w:rsid w:val="009B366C"/>
    <w:rsid w:val="009B4914"/>
    <w:rsid w:val="009B609E"/>
    <w:rsid w:val="009B699F"/>
    <w:rsid w:val="009C0984"/>
    <w:rsid w:val="009C290A"/>
    <w:rsid w:val="009C491E"/>
    <w:rsid w:val="009C7769"/>
    <w:rsid w:val="009D3314"/>
    <w:rsid w:val="009D7450"/>
    <w:rsid w:val="009E03CE"/>
    <w:rsid w:val="009E1F97"/>
    <w:rsid w:val="009E38DA"/>
    <w:rsid w:val="00A11BCE"/>
    <w:rsid w:val="00A12224"/>
    <w:rsid w:val="00A26297"/>
    <w:rsid w:val="00A3528B"/>
    <w:rsid w:val="00A357B9"/>
    <w:rsid w:val="00A4209B"/>
    <w:rsid w:val="00A438E4"/>
    <w:rsid w:val="00A44B2D"/>
    <w:rsid w:val="00A51DF1"/>
    <w:rsid w:val="00A55359"/>
    <w:rsid w:val="00A74579"/>
    <w:rsid w:val="00A7768B"/>
    <w:rsid w:val="00A848CE"/>
    <w:rsid w:val="00A8594F"/>
    <w:rsid w:val="00A9291A"/>
    <w:rsid w:val="00AA088F"/>
    <w:rsid w:val="00AA3ABA"/>
    <w:rsid w:val="00AA3B9E"/>
    <w:rsid w:val="00AC0F54"/>
    <w:rsid w:val="00AC43BA"/>
    <w:rsid w:val="00AC64A0"/>
    <w:rsid w:val="00AD1558"/>
    <w:rsid w:val="00AD17EA"/>
    <w:rsid w:val="00AD49C0"/>
    <w:rsid w:val="00AD5EF2"/>
    <w:rsid w:val="00AE2080"/>
    <w:rsid w:val="00AE4062"/>
    <w:rsid w:val="00AF1AFB"/>
    <w:rsid w:val="00B01556"/>
    <w:rsid w:val="00B0246A"/>
    <w:rsid w:val="00B3277E"/>
    <w:rsid w:val="00B338C5"/>
    <w:rsid w:val="00B45232"/>
    <w:rsid w:val="00B77F19"/>
    <w:rsid w:val="00B80055"/>
    <w:rsid w:val="00B8445C"/>
    <w:rsid w:val="00B86B52"/>
    <w:rsid w:val="00BA53DB"/>
    <w:rsid w:val="00BB027E"/>
    <w:rsid w:val="00BB1236"/>
    <w:rsid w:val="00BB36DF"/>
    <w:rsid w:val="00BB70B7"/>
    <w:rsid w:val="00BC163A"/>
    <w:rsid w:val="00BC1813"/>
    <w:rsid w:val="00BC233E"/>
    <w:rsid w:val="00BC69FC"/>
    <w:rsid w:val="00BE1362"/>
    <w:rsid w:val="00BE64E8"/>
    <w:rsid w:val="00C0727C"/>
    <w:rsid w:val="00C100CE"/>
    <w:rsid w:val="00C26C3A"/>
    <w:rsid w:val="00C55384"/>
    <w:rsid w:val="00C604C3"/>
    <w:rsid w:val="00C62812"/>
    <w:rsid w:val="00C7376E"/>
    <w:rsid w:val="00C76229"/>
    <w:rsid w:val="00C860E1"/>
    <w:rsid w:val="00C96D42"/>
    <w:rsid w:val="00CA1C02"/>
    <w:rsid w:val="00CB6222"/>
    <w:rsid w:val="00CB6255"/>
    <w:rsid w:val="00CB67CD"/>
    <w:rsid w:val="00CD4910"/>
    <w:rsid w:val="00CD7575"/>
    <w:rsid w:val="00CE4A3C"/>
    <w:rsid w:val="00CF5944"/>
    <w:rsid w:val="00CF6197"/>
    <w:rsid w:val="00D14862"/>
    <w:rsid w:val="00D17BA1"/>
    <w:rsid w:val="00D45373"/>
    <w:rsid w:val="00D53173"/>
    <w:rsid w:val="00D54E55"/>
    <w:rsid w:val="00D629CD"/>
    <w:rsid w:val="00D648DD"/>
    <w:rsid w:val="00D65D73"/>
    <w:rsid w:val="00D76FF3"/>
    <w:rsid w:val="00D80559"/>
    <w:rsid w:val="00D846C7"/>
    <w:rsid w:val="00D86D2B"/>
    <w:rsid w:val="00D91E41"/>
    <w:rsid w:val="00DA4C0C"/>
    <w:rsid w:val="00DA51AA"/>
    <w:rsid w:val="00DB27D9"/>
    <w:rsid w:val="00DB313E"/>
    <w:rsid w:val="00DD525E"/>
    <w:rsid w:val="00DD6B3C"/>
    <w:rsid w:val="00DE0041"/>
    <w:rsid w:val="00DE41FC"/>
    <w:rsid w:val="00DF4B8B"/>
    <w:rsid w:val="00E00054"/>
    <w:rsid w:val="00E02CA8"/>
    <w:rsid w:val="00E05375"/>
    <w:rsid w:val="00E12582"/>
    <w:rsid w:val="00E24472"/>
    <w:rsid w:val="00E25CCC"/>
    <w:rsid w:val="00E34227"/>
    <w:rsid w:val="00E4374B"/>
    <w:rsid w:val="00E47691"/>
    <w:rsid w:val="00E54625"/>
    <w:rsid w:val="00E548E0"/>
    <w:rsid w:val="00E55A9C"/>
    <w:rsid w:val="00E55BCD"/>
    <w:rsid w:val="00E60564"/>
    <w:rsid w:val="00E647EE"/>
    <w:rsid w:val="00E85F01"/>
    <w:rsid w:val="00E96793"/>
    <w:rsid w:val="00EA208C"/>
    <w:rsid w:val="00EA4134"/>
    <w:rsid w:val="00EB52BA"/>
    <w:rsid w:val="00EB75D4"/>
    <w:rsid w:val="00EC01DF"/>
    <w:rsid w:val="00EC6727"/>
    <w:rsid w:val="00EC6978"/>
    <w:rsid w:val="00ED758B"/>
    <w:rsid w:val="00EE3695"/>
    <w:rsid w:val="00EF4243"/>
    <w:rsid w:val="00EF6959"/>
    <w:rsid w:val="00EF7980"/>
    <w:rsid w:val="00F07933"/>
    <w:rsid w:val="00F13AA7"/>
    <w:rsid w:val="00F17391"/>
    <w:rsid w:val="00F17E0D"/>
    <w:rsid w:val="00F2090B"/>
    <w:rsid w:val="00F32F7E"/>
    <w:rsid w:val="00F63384"/>
    <w:rsid w:val="00F63DE7"/>
    <w:rsid w:val="00F64277"/>
    <w:rsid w:val="00F66F4D"/>
    <w:rsid w:val="00F91A26"/>
    <w:rsid w:val="00F96FCF"/>
    <w:rsid w:val="00FB1E11"/>
    <w:rsid w:val="00FB4C90"/>
    <w:rsid w:val="00FC039E"/>
    <w:rsid w:val="00FC0BEE"/>
    <w:rsid w:val="00FC6038"/>
    <w:rsid w:val="00FC6ADD"/>
    <w:rsid w:val="00FD00AC"/>
    <w:rsid w:val="00FE615F"/>
    <w:rsid w:val="00FF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65"/>
    <w:pPr>
      <w:spacing w:after="0" w:line="240" w:lineRule="atLeast"/>
    </w:pPr>
    <w:rPr>
      <w:rFonts w:ascii="Arial" w:eastAsia="Arial" w:hAnsi="Arial" w:cs="Arial"/>
      <w:color w:val="000000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90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90"/>
    <w:rPr>
      <w:rFonts w:ascii="Arial" w:eastAsia="Arial" w:hAnsi="Arial" w:cs="Arial"/>
      <w:b/>
      <w:bCs/>
      <w:color w:val="000000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90"/>
    <w:rPr>
      <w:rFonts w:ascii="Tahoma" w:eastAsia="Arial" w:hAnsi="Tahoma" w:cs="Tahoma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241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1565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61C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14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61C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14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customStyle="1" w:styleId="Default">
    <w:name w:val="Default"/>
    <w:rsid w:val="00BB0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F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65"/>
    <w:pPr>
      <w:spacing w:after="0" w:line="240" w:lineRule="atLeast"/>
    </w:pPr>
    <w:rPr>
      <w:rFonts w:ascii="Arial" w:eastAsia="Arial" w:hAnsi="Arial" w:cs="Arial"/>
      <w:color w:val="000000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90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90"/>
    <w:rPr>
      <w:rFonts w:ascii="Arial" w:eastAsia="Arial" w:hAnsi="Arial" w:cs="Arial"/>
      <w:b/>
      <w:bCs/>
      <w:color w:val="000000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90"/>
    <w:rPr>
      <w:rFonts w:ascii="Tahoma" w:eastAsia="Arial" w:hAnsi="Tahoma" w:cs="Tahoma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241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1565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61C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14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61C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14"/>
    <w:rPr>
      <w:rFonts w:ascii="Arial" w:eastAsia="Arial" w:hAnsi="Arial" w:cs="Arial"/>
      <w:color w:val="000000"/>
      <w:sz w:val="20"/>
      <w:szCs w:val="20"/>
      <w:lang w:val="en-GB" w:eastAsia="zh-CN"/>
    </w:rPr>
  </w:style>
  <w:style w:type="paragraph" w:customStyle="1" w:styleId="Default">
    <w:name w:val="Default"/>
    <w:rsid w:val="00BB0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F5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0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0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1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ursadesanatate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k.ro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otectia-consumatorilor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ursadesanatate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6BDB-5DA8-422E-A913-DB1F004A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ALICO ASIGURARI ROMANIA SA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Marcu</dc:creator>
  <cp:lastModifiedBy>Statia 1</cp:lastModifiedBy>
  <cp:revision>5</cp:revision>
  <cp:lastPrinted>2013-02-25T16:00:00Z</cp:lastPrinted>
  <dcterms:created xsi:type="dcterms:W3CDTF">2014-02-06T08:13:00Z</dcterms:created>
  <dcterms:modified xsi:type="dcterms:W3CDTF">2014-03-05T08:55:00Z</dcterms:modified>
</cp:coreProperties>
</file>